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D4" w:rsidRDefault="00254C8B" w:rsidP="00B03DD4">
      <w:pPr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  <w:lang w:val="ru-RU"/>
        </w:rPr>
        <w:t>«</w:t>
      </w:r>
      <w:r w:rsidR="00B03DD4">
        <w:rPr>
          <w:sz w:val="30"/>
          <w:szCs w:val="30"/>
        </w:rPr>
        <w:t>Золотая» рыбалка!</w:t>
      </w:r>
    </w:p>
    <w:bookmarkEnd w:id="0"/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сегодня столько возможности любому рыбаку приобрести в магазине различные снасти для рыбалки. Чего только там нет!? А порой даже можно встретить и легко приобрести и запрещенные.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Вроде бы время нереста прошло, а проблема осталась – рыбу тащат из тепловой воды, ошалевшую и беспомощную, сетями, всякие ловкачи. Их ловят – они снова тащат!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Между браконьером и любителем проведена граница – </w:t>
      </w:r>
      <w:r>
        <w:rPr>
          <w:b/>
          <w:sz w:val="30"/>
          <w:szCs w:val="30"/>
        </w:rPr>
        <w:t>закон</w:t>
      </w:r>
      <w:r>
        <w:rPr>
          <w:sz w:val="30"/>
          <w:szCs w:val="30"/>
        </w:rPr>
        <w:t>. Любитель изучает правила и старается их соблюдать, а браконьер так и норовит пойти в обход, обхитрить, украсть. Опытный браконьер сразу сбросит добычу и сеть в реку, а потом будет долго рассказывать, что просто мимо проплывал и вообще понятия не имеет, откуда здесь сеть.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 правилах слышали много, но мало кто с ними дословно знаком. И только тогда, когда как говорится «клюнет петух», вот тогда-то станешь знакомиться с этими правилами поближе. И начнешь понимать, что можно и что нельзя.</w:t>
      </w:r>
    </w:p>
    <w:p w:rsidR="00B03DD4" w:rsidRDefault="00B03DD4" w:rsidP="00B03DD4">
      <w:pPr>
        <w:pStyle w:val="point"/>
        <w:ind w:firstLine="709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Изучив пункты 101 и 109 Правил ведения рыболовного хозяйства и рыболовства</w:t>
      </w:r>
      <w:r>
        <w:rPr>
          <w:sz w:val="30"/>
          <w:szCs w:val="30"/>
        </w:rPr>
        <w:t xml:space="preserve">, утвержденных Указом Президента Республики Беларусь от 08.12.2005 № 580, в редакции Указа Президента Республики Беларусь от 05.12.2013 № 551, </w:t>
      </w:r>
      <w:r>
        <w:rPr>
          <w:rFonts w:eastAsiaTheme="minorHAnsi"/>
          <w:sz w:val="30"/>
          <w:szCs w:val="30"/>
          <w:lang w:eastAsia="en-US"/>
        </w:rPr>
        <w:t>можно узнать, какие же орудия и способы лова на сегодня считаются разрешенными и запрещенными соответственно.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Заглянув в пункт 105 Правил, можно прочитать на какой период устанавливается запрет на промысловую и любительскую ловлю рыбы в областях республики. Так, для водоемов Гродненской области запрет действовал с 22 марта по 30 мая.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нарушителей правил, весенний запрет не обещает ничего хорошего. Браконьеров ожидают серьезные штрафы и конфискация средств добычи. Денежные начеты предусмотрены как за незаконную ловлю, так и за каждую выловленную особь запрещенных к вылову рыб (каждая особь оценивается по отдельной таксе, при этом ее вес не имеет значения).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Горе-рыболов, застигнутый во время незаконной ловли, может быть оштрафован на 50 базовых величин. Если суммарный ущерб от его правонарушения превысит 100 базовых величин, наступает уголовная ответственность. В период нереста, вред, причиненный окружающей среде, за каждую особь считается в трехкратном размере.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тех любителей природы, которым нравится рыбалка, запреты не стали неожиданностью, рыбаки уже привыкли к сезонным ограничениям ловли и признают их необходимость. Однако не все готовы принимать и соблюдать правила.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в ночь с седьмого на восьмое мая 2020 года в период запрета на лов всех видов рыб гражданин С., житель Кореличского района, ставил </w:t>
      </w:r>
      <w:r>
        <w:rPr>
          <w:sz w:val="30"/>
          <w:szCs w:val="30"/>
        </w:rPr>
        <w:lastRenderedPageBreak/>
        <w:t>ставную сеть на затоке р. Неман вблизи д. Еремичи, а в это время за ним наблюдали инспекторы охраны животного и растительного мира, которые сфотографировали мужчину во всех возможных ракурсах.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 мужчина неоднократно ловил рыбу в р. Неман, но без нарушений Правил, с использованием имеющихся у него в большом количестве удочек. А в этот день решил воспользоваться сетью, которую приобрел около 5 лет назад.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Когда рыбака задерживали, он не оказывал сопротивления. Вел себя вежливо, вину не отрицал, ссылаясь лишь на то, что рыбалка для него в основном цель – накормить семью.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Улов оказался не мал – браконьер поймал 44 особи рыбы, общим весом практически 41 кг.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результате ущерб, нанесенный окружающей среде, составил 423 базовые величины, или 11421 рубль, что является особо крупным размером. В отношении гражданина С. возбуждено уголовное дело по ч. 4 ст. 281 Уголовного кодекса Республики Беларусь. </w:t>
      </w:r>
    </w:p>
    <w:p w:rsidR="00B03DD4" w:rsidRDefault="00B03DD4" w:rsidP="00B03DD4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</w:rPr>
        <w:t xml:space="preserve">Еще один «рыбак-любитель», житель г. Новогрудка, попал в объектив камеры инспекторов охраны животного и растительного мира. Под утро 23 июня 2020 г. гражданин П. </w:t>
      </w:r>
      <w:r>
        <w:rPr>
          <w:color w:val="000000"/>
          <w:sz w:val="30"/>
          <w:szCs w:val="30"/>
        </w:rPr>
        <w:t>в запрещенном месте пытался осуществить покушение на добычу рыбы при помощи сети длиной 10 метров. Нарушителю «повезло» − поймать рыбы он не успел.</w:t>
      </w:r>
      <w:r>
        <w:rPr>
          <w:sz w:val="30"/>
          <w:szCs w:val="30"/>
        </w:rPr>
        <w:t xml:space="preserve"> Тем не менее, незаконный способ ловли и неснятая административная ответственность привели к возбуждению уголовного дела по </w:t>
      </w:r>
      <w:r>
        <w:rPr>
          <w:color w:val="000000"/>
          <w:sz w:val="30"/>
          <w:szCs w:val="30"/>
        </w:rPr>
        <w:t xml:space="preserve">ч. 1 ст. 281 Уголовного кодекса Республики Беларусь. </w:t>
      </w:r>
    </w:p>
    <w:p w:rsidR="00B03DD4" w:rsidRDefault="00B03DD4" w:rsidP="00B03DD4">
      <w:pPr>
        <w:ind w:firstLine="709"/>
        <w:jc w:val="both"/>
        <w:rPr>
          <w:color w:val="000000"/>
          <w:sz w:val="30"/>
          <w:szCs w:val="30"/>
          <w:lang w:val="ru-RU"/>
        </w:rPr>
      </w:pP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слову, сейчас же придется отвечать, даже если сеть просто пылится без надобности на чердаке.</w:t>
      </w:r>
    </w:p>
    <w:p w:rsidR="00B03DD4" w:rsidRDefault="00B03DD4" w:rsidP="00B03D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 и случилось с гражданином К., жителем Кореличского района, который около 15 лет хранил в хозяйственной постройке подъемную сеть размером 1,5×1,5 метра, являющуюся незаконным орудием добычи рыбы и других водных животных. В отношении гражданина К. был начат административный процесс по статье 15.36 Кодекса Республики Беларусь об административных правонарушениях «Незаконные изготовление, приобретение, хранение или сбыт орудий добычи рыбы и других водных животных». Ему грозит штраф от 5 до 50 базовых величин.</w:t>
      </w:r>
    </w:p>
    <w:p w:rsidR="00952F00" w:rsidRDefault="00B03DD4" w:rsidP="00254C8B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Любителям рыбалки с запрещенными орудиями лова теперь, чтобы не «словить» больших неприятностей, к водоемам лучше вообще не приближаться. И всем совет: не забывайте вместе с удочками-сачками прихватить из дома совесть и чувство меры!</w:t>
      </w:r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4" w:rsidRDefault="00155EE4">
      <w:r>
        <w:separator/>
      </w:r>
    </w:p>
  </w:endnote>
  <w:endnote w:type="continuationSeparator" w:id="0">
    <w:p w:rsidR="00155EE4" w:rsidRDefault="0015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4" w:rsidRDefault="00155EE4">
      <w:r>
        <w:separator/>
      </w:r>
    </w:p>
  </w:footnote>
  <w:footnote w:type="continuationSeparator" w:id="0">
    <w:p w:rsidR="00155EE4" w:rsidRDefault="0015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254C8B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5EE4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4C8B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ED97-34E9-44F9-B94F-482E7DDD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2020-07-16T12:07:00Z</dcterms:created>
  <dcterms:modified xsi:type="dcterms:W3CDTF">2020-07-16T12:07:00Z</dcterms:modified>
</cp:coreProperties>
</file>