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9A" w:rsidRDefault="00F436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369A" w:rsidRDefault="00F4369A">
      <w:pPr>
        <w:pStyle w:val="ConsPlusNormal"/>
        <w:jc w:val="both"/>
        <w:outlineLvl w:val="0"/>
      </w:pPr>
    </w:p>
    <w:p w:rsidR="00F4369A" w:rsidRDefault="00F4369A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F4369A" w:rsidRDefault="00F4369A">
      <w:pPr>
        <w:pStyle w:val="ConsPlusNormal"/>
        <w:spacing w:before="220"/>
        <w:jc w:val="both"/>
      </w:pPr>
      <w:r>
        <w:t>Республики Беларусь 11 февраля 2020 г. N 1/18844</w:t>
      </w:r>
    </w:p>
    <w:p w:rsidR="00F4369A" w:rsidRDefault="00F436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69A" w:rsidRDefault="00F4369A">
      <w:pPr>
        <w:pStyle w:val="ConsPlusNormal"/>
        <w:jc w:val="both"/>
      </w:pPr>
    </w:p>
    <w:p w:rsidR="00F4369A" w:rsidRDefault="00F4369A">
      <w:pPr>
        <w:pStyle w:val="ConsPlusTitle"/>
        <w:jc w:val="center"/>
      </w:pPr>
      <w:r>
        <w:t>УКАЗ ПРЕЗИДЕНТА РЕСПУБЛИКИ БЕЛАРУСЬ</w:t>
      </w:r>
    </w:p>
    <w:p w:rsidR="00F4369A" w:rsidRDefault="00F4369A">
      <w:pPr>
        <w:pStyle w:val="ConsPlusTitle"/>
        <w:jc w:val="center"/>
      </w:pPr>
      <w:r>
        <w:t>10 февраля 2020 г. N 48</w:t>
      </w:r>
    </w:p>
    <w:p w:rsidR="00F4369A" w:rsidRDefault="00F4369A">
      <w:pPr>
        <w:pStyle w:val="ConsPlusTitle"/>
        <w:jc w:val="center"/>
      </w:pPr>
    </w:p>
    <w:p w:rsidR="00F4369A" w:rsidRDefault="00F4369A">
      <w:pPr>
        <w:pStyle w:val="ConsPlusTitle"/>
        <w:jc w:val="center"/>
      </w:pPr>
      <w:r>
        <w:t>О ПОВЫШЕНИИ УРОВНЯ СОЦИАЛЬНОЙ ЗАЩИТЫ ГРАЖДАН В СВЯЗИ С ПРИЗЫВОМ НА СРОЧНУЮ ВОЕННУЮ СЛУЖБУ, СЛУЖБУ В РЕЗЕРВЕ</w:t>
      </w:r>
    </w:p>
    <w:p w:rsidR="00F4369A" w:rsidRDefault="00F4369A">
      <w:pPr>
        <w:pStyle w:val="ConsPlusNormal"/>
        <w:jc w:val="both"/>
      </w:pPr>
    </w:p>
    <w:p w:rsidR="00F4369A" w:rsidRDefault="00F4369A">
      <w:pPr>
        <w:pStyle w:val="ConsPlusNormal"/>
        <w:ind w:firstLine="540"/>
        <w:jc w:val="both"/>
      </w:pPr>
      <w:r>
        <w:t>В целях повышения уровня социальной защиты граждан в связи с призывом на срочную военную службу, службу в резерве: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F4369A" w:rsidRDefault="00F436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436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369A" w:rsidRDefault="00F4369A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1.1 распространяется на отношения, возникшие с 1 января 2020 года (</w:t>
            </w:r>
            <w:hyperlink w:anchor="P37" w:history="1">
              <w:r>
                <w:rPr>
                  <w:color w:val="0000FF"/>
                </w:rPr>
                <w:t>часть вторая пункта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4369A" w:rsidRDefault="00F4369A">
      <w:pPr>
        <w:pStyle w:val="ConsPlusNormal"/>
        <w:spacing w:before="280"/>
        <w:ind w:firstLine="540"/>
        <w:jc w:val="both"/>
      </w:pPr>
      <w:bookmarkStart w:id="0" w:name="P13"/>
      <w:bookmarkEnd w:id="0"/>
      <w:r>
        <w:t>1.1. военнослужащие, проходящие срочную военную службу, подлежат обязательному государственному социальному страхованию на случай достижения пенсионного возраста, инвалидности и потери кормильца.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 xml:space="preserve">Обязательные страховые взносы в бюджет государственного внебюджетного фонда социальной защиты населения Республики Беларусь за лиц, указанных в </w:t>
      </w:r>
      <w:hyperlink w:anchor="P13" w:history="1">
        <w:r>
          <w:rPr>
            <w:color w:val="0000FF"/>
          </w:rPr>
          <w:t>части первой</w:t>
        </w:r>
      </w:hyperlink>
      <w:r>
        <w:t xml:space="preserve"> настоящего подпункта, уплачиваются в размере 29 процентов их денежного довольствия в порядке и сроки, предусмотренные законодательством о государственном социальном страховании, организациями, в которых они обеспечивались указанным довольствием.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>В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для назначения трудовых пенсий включается фактическая продолжительность периодов срочной военной службы, за которые производилась уплата обязательных страховых взносов согласно законодательству о государственном социальном страховании. При этом в качестве фактического заработка для исчисления пенсии в расчет принимается 40 процентов средней заработной платы работников в республике за соответствующие месяцы прохождения срочной военной службы;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>1.2. за членами семей военнослужащих, проходящих срочную военную службу, сохраняется право пользования жилыми помещениями государственного жилищного фонда в общежитиях, предоставленными этим военнослужащим в связи с трудовыми (служебными) отношениями, на весь период срочной военной службы;</w:t>
      </w:r>
    </w:p>
    <w:p w:rsidR="00F4369A" w:rsidRDefault="00F436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436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369A" w:rsidRDefault="00F4369A">
            <w:pPr>
              <w:pStyle w:val="ConsPlusNormal"/>
              <w:jc w:val="both"/>
            </w:pPr>
            <w:r>
              <w:rPr>
                <w:color w:val="392C69"/>
              </w:rPr>
              <w:t>Подпункт 1.3 вступает в силу через три месяца после официального опубликования (</w:t>
            </w:r>
            <w:hyperlink w:anchor="P35" w:history="1">
              <w:r>
                <w:rPr>
                  <w:color w:val="0000FF"/>
                </w:rPr>
                <w:t>абзац второй части первой пункта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4369A" w:rsidRDefault="00F4369A">
      <w:pPr>
        <w:pStyle w:val="ConsPlusNormal"/>
        <w:spacing w:before="280"/>
        <w:ind w:firstLine="540"/>
        <w:jc w:val="both"/>
      </w:pPr>
      <w:bookmarkStart w:id="1" w:name="P18"/>
      <w:bookmarkEnd w:id="1"/>
      <w:proofErr w:type="gramStart"/>
      <w:r>
        <w:t>1.3. граждане, прошедшие срочную военную службу, службу в резерве, имеющие рекомендации воинских частей, органов пограничной службы на обучение в учреждениях образования, в год увольнения либо в год, следующий за годом увольнения со срочной военной службы, службы в резерве в запас, при наличии среднего балла в документе об образовании не ниже 6 баллов имеют право на освоение содержания образовательной программы подготовки</w:t>
      </w:r>
      <w:proofErr w:type="gramEnd"/>
      <w:r>
        <w:t xml:space="preserve"> </w:t>
      </w:r>
      <w:r>
        <w:lastRenderedPageBreak/>
        <w:t>лиц к поступлению в учреждения образования Республики Беларусь на факультетах довузовской подготовки, подготовительных отделениях, подготовительных курсах в государственных учреждениях среднего специального и высшего образования за счет средств республиканского и (или) местных бюджетов;</w:t>
      </w:r>
    </w:p>
    <w:p w:rsidR="00F4369A" w:rsidRDefault="00F436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436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369A" w:rsidRDefault="00F4369A">
            <w:pPr>
              <w:pStyle w:val="ConsPlusNormal"/>
              <w:jc w:val="both"/>
            </w:pPr>
            <w:r>
              <w:rPr>
                <w:color w:val="392C69"/>
              </w:rPr>
              <w:t>Подпункт 1.4 вступает в силу через три месяца после официального опубликования (</w:t>
            </w:r>
            <w:hyperlink w:anchor="P35" w:history="1">
              <w:r>
                <w:rPr>
                  <w:color w:val="0000FF"/>
                </w:rPr>
                <w:t>абзац второй части первой пункта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4369A" w:rsidRDefault="00F4369A">
      <w:pPr>
        <w:pStyle w:val="ConsPlusNormal"/>
        <w:spacing w:before="280"/>
        <w:ind w:firstLine="540"/>
        <w:jc w:val="both"/>
      </w:pPr>
      <w:bookmarkStart w:id="2" w:name="P20"/>
      <w:bookmarkEnd w:id="2"/>
      <w:proofErr w:type="gramStart"/>
      <w:r>
        <w:t>1.4. граждане, прошедшие срочную военную службу, службу в резерве, имеющие рекомендации воинских частей, органов пограничной службы на обучение в учреждениях образования, достигшие высоких результатов в учебе, высоких показателей в общественной работе, а также лица из числа указанных граждан, осваивающие содержание образовательной программы высшего образования и достигшие высоких показателей в научно-исследовательской деятельности, имеют право на первоочередное распределение после окончания государственных учреждений</w:t>
      </w:r>
      <w:proofErr w:type="gramEnd"/>
      <w:r>
        <w:t xml:space="preserve"> профессионально-технического, среднего специального и высшего образования.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>Результаты в учебе, показатели в общественной работе и научно-исследовательской деятельности, требуемые для реализации права на первоочередное распределение, определяются Правительством Республики Беларусь.</w:t>
      </w:r>
    </w:p>
    <w:p w:rsidR="00F4369A" w:rsidRDefault="00F436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436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369A" w:rsidRDefault="00F4369A">
            <w:pPr>
              <w:pStyle w:val="ConsPlusNormal"/>
              <w:jc w:val="both"/>
            </w:pPr>
            <w:r>
              <w:rPr>
                <w:color w:val="392C69"/>
              </w:rPr>
              <w:t>Действие пункта 2 распространяется на отношения, возникшие с 1 января 2020 года (</w:t>
            </w:r>
            <w:hyperlink w:anchor="P37" w:history="1">
              <w:r>
                <w:rPr>
                  <w:color w:val="0000FF"/>
                </w:rPr>
                <w:t>часть вторая пункта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4369A" w:rsidRDefault="00F4369A">
      <w:pPr>
        <w:pStyle w:val="ConsPlusNormal"/>
        <w:spacing w:before="280"/>
        <w:ind w:firstLine="540"/>
        <w:jc w:val="both"/>
      </w:pPr>
      <w:bookmarkStart w:id="3" w:name="P23"/>
      <w:bookmarkEnd w:id="3"/>
      <w:r>
        <w:t xml:space="preserve">2.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Беларусь, утвержденное Указом Президента Республики Беларусь от 16 января 2009 г. N 40, следующие изменения:</w:t>
      </w:r>
    </w:p>
    <w:p w:rsidR="00F4369A" w:rsidRDefault="00F4369A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часть первую пункта 1-1</w:t>
        </w:r>
      </w:hyperlink>
      <w:r>
        <w:t xml:space="preserve"> дополнить абзацем следующего содержания: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>"организации, в которых обеспечивались денежным довольствием военнослужащие срочной военной службы (далее - организации, обеспечивавшие денежным довольствием)</w:t>
      </w:r>
      <w:proofErr w:type="gramStart"/>
      <w:r>
        <w:t>."</w:t>
      </w:r>
      <w:proofErr w:type="gramEnd"/>
      <w:r>
        <w:t>;</w:t>
      </w:r>
    </w:p>
    <w:p w:rsidR="00F4369A" w:rsidRDefault="00F4369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часть четвертую пункта 2</w:t>
        </w:r>
      </w:hyperlink>
      <w:r>
        <w:t xml:space="preserve"> после слов "(далее - Белгосстрах)" дополнить словами ", организаций, обеспечивавших денежным довольствием</w:t>
      </w:r>
      <w:proofErr w:type="gramStart"/>
      <w:r>
        <w:t>,"</w:t>
      </w:r>
      <w:proofErr w:type="gramEnd"/>
      <w:r>
        <w:t>;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пунктом 9-1 следующего содержания: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>"9-1. Организации, обеспечивавшие денежным довольствием, уплачивают обязательные страховые взносы в установленном размере за лиц, проходящих срочную военную службу, после их увольнения. Указанные взносы уплачиваются ежеквартально не позднее 20-го числа месяца, следующего за отчетным кварталом.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>Периоды срочной военной службы и суммы обязательных страховых взносов за эти периоды отражаются в документах персонифицированного учета, представляемых организациями, обеспечивавшими денежным довольствием, в порядке и сроки, предусмотренные законодательством</w:t>
      </w:r>
      <w:proofErr w:type="gramStart"/>
      <w:r>
        <w:t>.".</w:t>
      </w:r>
      <w:proofErr w:type="gramEnd"/>
    </w:p>
    <w:p w:rsidR="00F4369A" w:rsidRDefault="00F4369A">
      <w:pPr>
        <w:pStyle w:val="ConsPlusNormal"/>
        <w:spacing w:before="220"/>
        <w:ind w:firstLine="540"/>
        <w:jc w:val="both"/>
      </w:pPr>
      <w:r>
        <w:t>3. Финансирование расходов на реализацию настоящего Указа осуществляется: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 xml:space="preserve">указанных в </w:t>
      </w:r>
      <w:hyperlink w:anchor="P13" w:history="1">
        <w:r>
          <w:rPr>
            <w:color w:val="0000FF"/>
          </w:rPr>
          <w:t>подпункте 1.1 пункта 1</w:t>
        </w:r>
      </w:hyperlink>
      <w:r>
        <w:t>, - за счет средств республиканского бюджета;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 xml:space="preserve">указанных в </w:t>
      </w:r>
      <w:hyperlink w:anchor="P18" w:history="1">
        <w:r>
          <w:rPr>
            <w:color w:val="0000FF"/>
          </w:rPr>
          <w:t>подпункте 1.3 пункта 1</w:t>
        </w:r>
      </w:hyperlink>
      <w:r>
        <w:t>, - за счет средств республиканского и (или) местных бюджетов.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lastRenderedPageBreak/>
        <w:t>4. Совету Министров Республики Беларусь в трехмесячный срок принять меры по реализации настоящего Указа.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>5. Настоящий Указ вступает в силу в следующем порядке:</w:t>
      </w:r>
    </w:p>
    <w:bookmarkStart w:id="4" w:name="P35"/>
    <w:bookmarkEnd w:id="4"/>
    <w:p w:rsidR="00F4369A" w:rsidRDefault="00F4369A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"P18"</w:instrText>
      </w:r>
      <w:r>
        <w:fldChar w:fldCharType="separate"/>
      </w:r>
      <w:r>
        <w:rPr>
          <w:color w:val="0000FF"/>
        </w:rPr>
        <w:t>подпункты 1.3</w:t>
      </w:r>
      <w:r>
        <w:fldChar w:fldCharType="end"/>
      </w:r>
      <w:r>
        <w:t xml:space="preserve"> и </w:t>
      </w:r>
      <w:hyperlink w:anchor="P20" w:history="1">
        <w:r>
          <w:rPr>
            <w:color w:val="0000FF"/>
          </w:rPr>
          <w:t>1.4 пункта 1</w:t>
        </w:r>
      </w:hyperlink>
      <w:r>
        <w:t xml:space="preserve"> - через три месяца после официального опубликования настоящего Указа;</w:t>
      </w:r>
    </w:p>
    <w:p w:rsidR="00F4369A" w:rsidRDefault="00F4369A">
      <w:pPr>
        <w:pStyle w:val="ConsPlusNormal"/>
        <w:spacing w:before="220"/>
        <w:ind w:firstLine="540"/>
        <w:jc w:val="both"/>
      </w:pPr>
      <w:r>
        <w:t>иные положения данного Указа - после его официального опубликования.</w:t>
      </w:r>
    </w:p>
    <w:bookmarkStart w:id="5" w:name="P37"/>
    <w:bookmarkEnd w:id="5"/>
    <w:p w:rsidR="00F4369A" w:rsidRDefault="00F4369A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"P13"</w:instrText>
      </w:r>
      <w:r>
        <w:fldChar w:fldCharType="separate"/>
      </w:r>
      <w:r>
        <w:rPr>
          <w:color w:val="0000FF"/>
        </w:rPr>
        <w:t>Подпункт 1.1 пункта 1</w:t>
      </w:r>
      <w:r>
        <w:fldChar w:fldCharType="end"/>
      </w:r>
      <w:r>
        <w:t xml:space="preserve"> и </w:t>
      </w:r>
      <w:hyperlink w:anchor="P23" w:history="1">
        <w:r>
          <w:rPr>
            <w:color w:val="0000FF"/>
          </w:rPr>
          <w:t>пункт 2</w:t>
        </w:r>
      </w:hyperlink>
      <w:r>
        <w:t xml:space="preserve"> распространяют свое действие на отношения, возникшие с 1 января 2020 г.</w:t>
      </w:r>
    </w:p>
    <w:p w:rsidR="00F4369A" w:rsidRDefault="00F4369A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F436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369A" w:rsidRDefault="00F4369A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369A" w:rsidRDefault="00F4369A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F4369A" w:rsidRDefault="00F4369A">
      <w:pPr>
        <w:pStyle w:val="ConsPlusNormal"/>
        <w:jc w:val="both"/>
      </w:pPr>
    </w:p>
    <w:p w:rsidR="00F4369A" w:rsidRDefault="00F4369A">
      <w:pPr>
        <w:pStyle w:val="ConsPlusNormal"/>
        <w:jc w:val="both"/>
      </w:pPr>
    </w:p>
    <w:p w:rsidR="00F4369A" w:rsidRDefault="00F436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0D3" w:rsidRDefault="00E400D3"/>
    <w:sectPr w:rsidR="00E400D3" w:rsidSect="009C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369A"/>
    <w:rsid w:val="0014271C"/>
    <w:rsid w:val="00E400D3"/>
    <w:rsid w:val="00EA01D3"/>
    <w:rsid w:val="00F4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69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69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69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E6C0130CD9F7252405FBA961A4A461C01285AFE017630E5578FE99CA66F35D681A548551391602F98927D72D0WAv4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E6C0130CD9F7252405FBA961A4A461C01285AFE017630E5578FE99CA66F35D681A548551391602F98927D74D3WAv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E6C0130CD9F7252405FBA961A4A461C01285AFE017630E5578FE99CA66F35D681A548551391602F98927D74D5WAv3W" TargetMode="External"/><Relationship Id="rId5" Type="http://schemas.openxmlformats.org/officeDocument/2006/relationships/hyperlink" Target="consultantplus://offline/ref=28BE6C0130CD9F7252405FBA961A4A461C01285AFE017630E5578FE99CA66F35D681A548551391602F98927D72D0WAv4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5826</Characters>
  <Application>Microsoft Office Word</Application>
  <DocSecurity>0</DocSecurity>
  <Lines>48</Lines>
  <Paragraphs>13</Paragraphs>
  <ScaleCrop>false</ScaleCrop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Рудяк</dc:creator>
  <cp:keywords/>
  <dc:description/>
  <cp:lastModifiedBy>Рудяк</cp:lastModifiedBy>
  <cp:revision>1</cp:revision>
  <dcterms:created xsi:type="dcterms:W3CDTF">2020-01-26T22:47:00Z</dcterms:created>
  <dcterms:modified xsi:type="dcterms:W3CDTF">2020-01-26T22:48:00Z</dcterms:modified>
</cp:coreProperties>
</file>