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8E" w:rsidRDefault="00CC508E" w:rsidP="00CC5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31F9" w:rsidRDefault="000F31F9" w:rsidP="00CC5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171" w:rsidRPr="00405171" w:rsidRDefault="00405171" w:rsidP="00405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  <w:proofErr w:type="spellStart"/>
      <w:r w:rsidRPr="00405171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Забарона</w:t>
      </w:r>
      <w:proofErr w:type="spellEnd"/>
      <w:r w:rsidRPr="00405171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неабгрунтаванага</w:t>
      </w:r>
      <w:proofErr w:type="spellEnd"/>
      <w:r w:rsidRPr="00405171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адмовы</w:t>
      </w:r>
      <w:proofErr w:type="spellEnd"/>
      <w:r w:rsidRPr="00405171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асобным</w:t>
      </w:r>
      <w:proofErr w:type="spellEnd"/>
      <w:r w:rsidRPr="00405171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грамадзянам</w:t>
      </w:r>
      <w:proofErr w:type="spellEnd"/>
      <w:r w:rsidRPr="00405171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 xml:space="preserve"> у </w:t>
      </w:r>
      <w:proofErr w:type="spellStart"/>
      <w:r w:rsidRPr="00405171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заключэнні</w:t>
      </w:r>
      <w:proofErr w:type="spellEnd"/>
      <w:r w:rsidRPr="00405171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працоўнага</w:t>
      </w:r>
      <w:proofErr w:type="spellEnd"/>
      <w:r w:rsidRPr="00405171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дагавора</w:t>
      </w:r>
      <w:proofErr w:type="spellEnd"/>
    </w:p>
    <w:p w:rsidR="00405171" w:rsidRPr="00405171" w:rsidRDefault="00405171" w:rsidP="00405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</w:p>
    <w:p w:rsidR="00405171" w:rsidRPr="00405171" w:rsidRDefault="00405171" w:rsidP="00405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</w:pP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Згодна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з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артыкулам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16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Працоўнага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кодэкса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Рэспублікі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Беларусь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забараняецца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неабгрунтаваная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адмова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заключэнні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працоўнага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дагавора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з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грамадзянамі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:</w:t>
      </w:r>
    </w:p>
    <w:p w:rsidR="00405171" w:rsidRPr="00405171" w:rsidRDefault="00405171" w:rsidP="00405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</w:pPr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1)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накіраванымі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камітэтам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па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працы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занятасці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і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сацыяльнай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абароне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Мінскага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гарадскога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выканаўчага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камітэта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упраўленнямі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(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аддзеламі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) па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працы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занятасці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і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сацыяльнай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абароне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гарадскіх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раённых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выканаўчых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камітэтаў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(далей - органы па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працы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занятасці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і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сацыяльнай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абароне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) у кошт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броні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таксама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з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асобамі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абавязанымі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кампенсаваць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выдаткі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затрачаныя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дзяржавай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ўтрыманне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дзяцей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якія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знаходзяцца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дзяржаўным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забеспячэнні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і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накіраванымі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органамі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па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працы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занятасці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і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сацыяльнай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абароне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арганізацыі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уключаныя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пералік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арганізацый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незалежна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ад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формаў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уласнасці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для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працаўладкавання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такіх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асоб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які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вызначаецца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ўстаноўленым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заканадаўствам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парадку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;</w:t>
      </w:r>
    </w:p>
    <w:p w:rsidR="00405171" w:rsidRPr="00405171" w:rsidRDefault="00405171" w:rsidP="00405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</w:pPr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2)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пісьмова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запрошанымі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парадку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пераводу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ад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аднаго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наймальніка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да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іншага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па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ўзгадненні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паміж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імі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працягу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аднаго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месяца з дня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выдачы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пісьмовага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запрашэння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калі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бакі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не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дамовіліся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іншым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;</w:t>
      </w:r>
    </w:p>
    <w:p w:rsidR="00405171" w:rsidRPr="00405171" w:rsidRDefault="00405171" w:rsidP="00405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</w:pPr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3)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якія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прыбылі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па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накіраванні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пасля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завяршэння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навучання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дзяржаўным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установе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адукацыі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арганізацыі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якая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рэалізуе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адукацыйныя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праграмы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паслявузаўскай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адукацыі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;</w:t>
      </w:r>
    </w:p>
    <w:p w:rsidR="00405171" w:rsidRPr="00405171" w:rsidRDefault="00405171" w:rsidP="00405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</w:pPr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4)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якія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маюць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права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заключэнне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працоўнага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дагавора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падставе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калектыўнага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дагавора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пагаднення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;</w:t>
      </w:r>
    </w:p>
    <w:p w:rsidR="00405171" w:rsidRPr="00405171" w:rsidRDefault="00405171" w:rsidP="00405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</w:pPr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5)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якія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прыбылі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па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размеркаванні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пасля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завяршэння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навучання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дзяржаўнай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установе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адукацыі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;</w:t>
      </w:r>
    </w:p>
    <w:p w:rsidR="00405171" w:rsidRPr="00405171" w:rsidRDefault="00405171" w:rsidP="00405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</w:pPr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6)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жанчынамі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па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матывах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звязаных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з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цяжарнасцю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або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наяўнасцю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дзяцей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ўзросце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да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трох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гадоў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самотнаму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бацьку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- з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наяўнасцю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дзіцяці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ўзросце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да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чатырнаццаці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гадоў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(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дзіцяці-інваліда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- да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васемнаццаці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гадоў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);</w:t>
      </w:r>
    </w:p>
    <w:p w:rsidR="00405171" w:rsidRPr="00405171" w:rsidRDefault="00405171" w:rsidP="00405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</w:pPr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7)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вайскоўцамі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тэрміновай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ваеннай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службы,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звольненымі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з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Узброеных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Сіл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іншых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войскаў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і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воінскіх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фарміраванняў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Рэспублікі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Беларусь і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накіраванымі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лік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броні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для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прадастаўлення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першага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працоўнага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месца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або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паступаюць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да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таго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ж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наймальніку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пасаду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служачага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(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прафесію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рабочага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),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раўнацэнную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займаемай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да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прызыву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ваенную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службу;</w:t>
      </w:r>
    </w:p>
    <w:p w:rsidR="00405171" w:rsidRPr="00405171" w:rsidRDefault="00405171" w:rsidP="00405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</w:pPr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8)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звольненымі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з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альтэрнатыўнай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службы і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накіраванымі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кошт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броні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для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прадастаўлення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першага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працоўнага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месца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або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паступаюць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да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таго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ж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наймальніку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пасаду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служачага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(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прафесію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працоўнага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),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раўнацэнную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займаемай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да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накіравання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альтэрнатыўную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службу;</w:t>
      </w:r>
    </w:p>
    <w:p w:rsidR="00405171" w:rsidRPr="00405171" w:rsidRDefault="00405171" w:rsidP="00405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</w:pPr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9)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якія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з'яўляюцца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выпускнікамі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устаноў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адукацыі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якія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атрымалі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прафесійна-тэхнічнае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сярэднюю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спецыяльную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вышэйшую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адукацыю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якія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адносяцца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да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катэгорый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дзяцей-сірот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і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дзяцей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якія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засталіся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без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апекі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бацькоў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асоб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з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ліку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дзяцей-сірот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і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дзяцей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якія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засталіся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без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апекі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бацькоў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асоб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з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асаблівасцямі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псіхафізічнага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развіцця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працаўладкоўваюцца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кошт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броні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.</w:t>
      </w:r>
    </w:p>
    <w:p w:rsidR="00405171" w:rsidRPr="00405171" w:rsidRDefault="00405171" w:rsidP="00405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</w:pPr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У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выпадках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прадугледжаных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часткай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першай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гэтага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артыкула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па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патрабаванню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грамадзяніна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або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спецыяльна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ўпаўнаважанага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дзяржаўнага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органа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наймальнік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абавязаны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паведаміць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матывах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адмовы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пісьмовай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форме не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пазней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трох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дзён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пасля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звароту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.</w:t>
      </w:r>
    </w:p>
    <w:p w:rsidR="00405171" w:rsidRPr="00405171" w:rsidRDefault="00405171" w:rsidP="00405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</w:pP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Адмова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заключэнні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працоўнага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дагавора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можа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быць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абскарджаны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суд.</w:t>
      </w:r>
    </w:p>
    <w:p w:rsidR="00405171" w:rsidRPr="00405171" w:rsidRDefault="00405171" w:rsidP="00405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</w:pP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Акрамя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таго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згодна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з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артыкулам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9.16.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Кодэкса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Рэспублікі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Беларусь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адміністрацыйных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правапарушэннях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неабгрунтаваная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адмова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службовай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асобы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наймальніка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прыёме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грамадзяніна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накіраванага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органамі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па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працы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lastRenderedPageBreak/>
        <w:t>занятасці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і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сацыяльнай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абароне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кошт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броні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-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цягне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накладанне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штрафу ў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памеры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ад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дваццаці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да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пяцідзесяці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базавых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велічынь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;</w:t>
      </w:r>
    </w:p>
    <w:p w:rsidR="00405171" w:rsidRPr="00405171" w:rsidRDefault="00405171" w:rsidP="00405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</w:pP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Адмова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службовай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асобы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наймальніка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прыёме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выпускніку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дзяржаўнай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установы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прафесійна-тэхнічнай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сярэдняй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спецыяльнай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або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вышэйшай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адукацыі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накіраванага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адпаведнасці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з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заяўкай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гэтага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наймальніка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або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дагаворам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узаемадзеянні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заключаных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паміж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установай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адукацыі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і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гэтым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наймальнікам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роўна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адмова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службовай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асобы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наймальніка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ў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прыёме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на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працу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іншай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асобе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,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заключэнне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працоўнага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дагавора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з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якім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з'яўляецца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абавязковым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, -</w:t>
      </w:r>
    </w:p>
    <w:p w:rsidR="004A0184" w:rsidRPr="00405171" w:rsidRDefault="00405171" w:rsidP="00405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цягнуць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накладанне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штрафу ў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памеры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ад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дваццаці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да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пяцідзесяці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базавых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 xml:space="preserve"> </w:t>
      </w:r>
      <w:proofErr w:type="spellStart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велічынь</w:t>
      </w:r>
      <w:proofErr w:type="spellEnd"/>
      <w:r w:rsidRPr="00405171">
        <w:rPr>
          <w:rFonts w:ascii="Times New Roman" w:eastAsia="Times New Roman" w:hAnsi="Times New Roman" w:cs="Times New Roman"/>
          <w:bCs/>
          <w:color w:val="242424"/>
          <w:sz w:val="26"/>
          <w:szCs w:val="26"/>
          <w:lang w:eastAsia="ru-RU"/>
        </w:rPr>
        <w:t>.</w:t>
      </w:r>
    </w:p>
    <w:p w:rsidR="00405171" w:rsidRDefault="00405171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171" w:rsidRPr="00405171" w:rsidRDefault="00405171" w:rsidP="004051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5171">
        <w:rPr>
          <w:rFonts w:ascii="Times New Roman" w:hAnsi="Times New Roman" w:cs="Times New Roman"/>
          <w:sz w:val="26"/>
          <w:szCs w:val="26"/>
        </w:rPr>
        <w:t>Галоўны</w:t>
      </w:r>
      <w:proofErr w:type="spellEnd"/>
      <w:r w:rsidRPr="00405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5171">
        <w:rPr>
          <w:rFonts w:ascii="Times New Roman" w:hAnsi="Times New Roman" w:cs="Times New Roman"/>
          <w:sz w:val="26"/>
          <w:szCs w:val="26"/>
        </w:rPr>
        <w:t>дзяржаўны</w:t>
      </w:r>
      <w:proofErr w:type="spellEnd"/>
      <w:r w:rsidRPr="00405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5171">
        <w:rPr>
          <w:rFonts w:ascii="Times New Roman" w:hAnsi="Times New Roman" w:cs="Times New Roman"/>
          <w:sz w:val="26"/>
          <w:szCs w:val="26"/>
        </w:rPr>
        <w:t>інспектар</w:t>
      </w:r>
      <w:proofErr w:type="spellEnd"/>
      <w:r w:rsidRPr="004051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5171" w:rsidRPr="00405171" w:rsidRDefault="00405171" w:rsidP="004051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5171">
        <w:rPr>
          <w:rFonts w:ascii="Times New Roman" w:hAnsi="Times New Roman" w:cs="Times New Roman"/>
          <w:sz w:val="26"/>
          <w:szCs w:val="26"/>
        </w:rPr>
        <w:t>аддзела</w:t>
      </w:r>
      <w:proofErr w:type="spellEnd"/>
      <w:r w:rsidRPr="00405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5171">
        <w:rPr>
          <w:rFonts w:ascii="Times New Roman" w:hAnsi="Times New Roman" w:cs="Times New Roman"/>
          <w:sz w:val="26"/>
          <w:szCs w:val="26"/>
        </w:rPr>
        <w:t>нагляду</w:t>
      </w:r>
      <w:proofErr w:type="spellEnd"/>
      <w:r w:rsidRPr="00405171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05171">
        <w:rPr>
          <w:rFonts w:ascii="Times New Roman" w:hAnsi="Times New Roman" w:cs="Times New Roman"/>
          <w:sz w:val="26"/>
          <w:szCs w:val="26"/>
        </w:rPr>
        <w:t>выкананнем</w:t>
      </w:r>
      <w:proofErr w:type="spellEnd"/>
      <w:r w:rsidRPr="004051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5171" w:rsidRPr="00405171" w:rsidRDefault="00405171" w:rsidP="004051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5171">
        <w:rPr>
          <w:rFonts w:ascii="Times New Roman" w:hAnsi="Times New Roman" w:cs="Times New Roman"/>
          <w:sz w:val="26"/>
          <w:szCs w:val="26"/>
        </w:rPr>
        <w:t>заканадаўства</w:t>
      </w:r>
      <w:proofErr w:type="spellEnd"/>
      <w:r w:rsidRPr="00405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5171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405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5171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405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5171">
        <w:rPr>
          <w:rFonts w:ascii="Times New Roman" w:hAnsi="Times New Roman" w:cs="Times New Roman"/>
          <w:sz w:val="26"/>
          <w:szCs w:val="26"/>
        </w:rPr>
        <w:t>Гарадзенскага</w:t>
      </w:r>
      <w:proofErr w:type="spellEnd"/>
      <w:r w:rsidRPr="004051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5171" w:rsidRPr="00405171" w:rsidRDefault="00405171" w:rsidP="004051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5171">
        <w:rPr>
          <w:rFonts w:ascii="Times New Roman" w:hAnsi="Times New Roman" w:cs="Times New Roman"/>
          <w:sz w:val="26"/>
          <w:szCs w:val="26"/>
        </w:rPr>
        <w:t>абласнога</w:t>
      </w:r>
      <w:proofErr w:type="spellEnd"/>
      <w:r w:rsidRPr="00405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5171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405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5171">
        <w:rPr>
          <w:rFonts w:ascii="Times New Roman" w:hAnsi="Times New Roman" w:cs="Times New Roman"/>
          <w:sz w:val="26"/>
          <w:szCs w:val="26"/>
        </w:rPr>
        <w:t>Дэпартамента</w:t>
      </w:r>
      <w:proofErr w:type="spellEnd"/>
    </w:p>
    <w:p w:rsidR="00CC508E" w:rsidRPr="00CC508E" w:rsidRDefault="00405171" w:rsidP="004051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5171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405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5171">
        <w:rPr>
          <w:rFonts w:ascii="Times New Roman" w:hAnsi="Times New Roman" w:cs="Times New Roman"/>
          <w:sz w:val="26"/>
          <w:szCs w:val="26"/>
        </w:rPr>
        <w:t>інспекцыі</w:t>
      </w:r>
      <w:proofErr w:type="spellEnd"/>
      <w:r w:rsidRPr="00405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5171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="00CC508E" w:rsidRPr="00405171">
        <w:rPr>
          <w:rFonts w:ascii="Times New Roman" w:hAnsi="Times New Roman" w:cs="Times New Roman"/>
          <w:sz w:val="26"/>
          <w:szCs w:val="26"/>
        </w:rPr>
        <w:tab/>
      </w:r>
      <w:r w:rsidR="00CC508E" w:rsidRPr="00CC508E">
        <w:rPr>
          <w:rFonts w:ascii="Times New Roman" w:hAnsi="Times New Roman" w:cs="Times New Roman"/>
          <w:sz w:val="26"/>
          <w:szCs w:val="26"/>
        </w:rPr>
        <w:tab/>
      </w:r>
      <w:r w:rsidR="00CC508E" w:rsidRPr="00CC508E">
        <w:rPr>
          <w:rFonts w:ascii="Times New Roman" w:hAnsi="Times New Roman" w:cs="Times New Roman"/>
          <w:sz w:val="26"/>
          <w:szCs w:val="26"/>
        </w:rPr>
        <w:tab/>
      </w:r>
      <w:r w:rsidR="00CC508E" w:rsidRPr="00CC508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be-BY"/>
        </w:rPr>
        <w:t>Ул</w:t>
      </w:r>
      <w:bookmarkStart w:id="0" w:name="_GoBack"/>
      <w:bookmarkEnd w:id="0"/>
      <w:r w:rsidR="00CC508E">
        <w:rPr>
          <w:rFonts w:ascii="Times New Roman" w:hAnsi="Times New Roman" w:cs="Times New Roman"/>
          <w:sz w:val="26"/>
          <w:szCs w:val="26"/>
        </w:rPr>
        <w:t>. Сало</w:t>
      </w:r>
    </w:p>
    <w:p w:rsidR="005205E0" w:rsidRDefault="005205E0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FEB" w:rsidRPr="00B16FEB" w:rsidRDefault="004A0184" w:rsidP="005205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CC508E" w:rsidRPr="00CC50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D26340">
        <w:rPr>
          <w:rFonts w:ascii="Times New Roman" w:hAnsi="Times New Roman" w:cs="Times New Roman"/>
          <w:sz w:val="26"/>
          <w:szCs w:val="26"/>
        </w:rPr>
        <w:t>1</w:t>
      </w:r>
      <w:r w:rsidR="00CC508E" w:rsidRPr="00CC508E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</w:p>
    <w:sectPr w:rsidR="00B16FEB" w:rsidRPr="00B16FEB" w:rsidSect="004A018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EB"/>
    <w:rsid w:val="00022F94"/>
    <w:rsid w:val="000F31F9"/>
    <w:rsid w:val="00405171"/>
    <w:rsid w:val="004A0184"/>
    <w:rsid w:val="005205E0"/>
    <w:rsid w:val="009E145B"/>
    <w:rsid w:val="00B16FEB"/>
    <w:rsid w:val="00CC508E"/>
    <w:rsid w:val="00D26340"/>
    <w:rsid w:val="00E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F3C1"/>
  <w15:chartTrackingRefBased/>
  <w15:docId w15:val="{2F5AAB2D-F72F-4D30-A997-03DC68C8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0F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0F31F9"/>
  </w:style>
  <w:style w:type="character" w:customStyle="1" w:styleId="colorff0000font-weightbold">
    <w:name w:val="color__ff0000font-weight_bold"/>
    <w:basedOn w:val="a0"/>
    <w:rsid w:val="000F31F9"/>
  </w:style>
  <w:style w:type="character" w:customStyle="1" w:styleId="font-weightbold">
    <w:name w:val="font-weight_bold"/>
    <w:basedOn w:val="a0"/>
    <w:rsid w:val="000F31F9"/>
  </w:style>
  <w:style w:type="character" w:customStyle="1" w:styleId="fake-non-breaking-space">
    <w:name w:val="fake-non-breaking-space"/>
    <w:basedOn w:val="a0"/>
    <w:rsid w:val="000F31F9"/>
  </w:style>
  <w:style w:type="character" w:customStyle="1" w:styleId="collapse-sign">
    <w:name w:val="collapse-sign"/>
    <w:basedOn w:val="a0"/>
    <w:rsid w:val="000F31F9"/>
  </w:style>
  <w:style w:type="character" w:customStyle="1" w:styleId="color0000ff">
    <w:name w:val="color__0000ff"/>
    <w:basedOn w:val="a0"/>
    <w:rsid w:val="000F31F9"/>
  </w:style>
  <w:style w:type="character" w:styleId="a3">
    <w:name w:val="Emphasis"/>
    <w:basedOn w:val="a0"/>
    <w:uiPriority w:val="20"/>
    <w:qFormat/>
    <w:rsid w:val="000F31F9"/>
    <w:rPr>
      <w:i/>
      <w:iCs/>
    </w:rPr>
  </w:style>
  <w:style w:type="character" w:customStyle="1" w:styleId="colorff00ff">
    <w:name w:val="color__ff00ff"/>
    <w:basedOn w:val="a0"/>
    <w:rsid w:val="000F31F9"/>
  </w:style>
  <w:style w:type="character" w:customStyle="1" w:styleId="footnote-label">
    <w:name w:val="footnote-label"/>
    <w:basedOn w:val="a0"/>
    <w:rsid w:val="00D2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4749">
                  <w:marLeft w:val="0"/>
                  <w:marRight w:val="45"/>
                  <w:marTop w:val="0"/>
                  <w:marBottom w:val="45"/>
                  <w:divBdr>
                    <w:top w:val="none" w:sz="0" w:space="0" w:color="auto"/>
                    <w:left w:val="single" w:sz="18" w:space="0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3780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967">
                  <w:marLeft w:val="0"/>
                  <w:marRight w:val="45"/>
                  <w:marTop w:val="0"/>
                  <w:marBottom w:val="45"/>
                  <w:divBdr>
                    <w:top w:val="none" w:sz="0" w:space="0" w:color="auto"/>
                    <w:left w:val="single" w:sz="18" w:space="0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970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18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603455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790278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41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786085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144941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58626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561009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391184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498290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507760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77372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70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213537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9677343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6120531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487420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350598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9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4204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132868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280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7906002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49081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150553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061130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4628852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0903285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3199915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849806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2404543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618920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4205625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3862392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9008009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479324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358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1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728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451707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7188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22834344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1191927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3140678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4166266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3573535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7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327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2217087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352201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343730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7578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5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1143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766461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28968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90390732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8758799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5522274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2316820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0332258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2020-01-31T07:46:00Z</dcterms:created>
  <dcterms:modified xsi:type="dcterms:W3CDTF">2021-01-29T13:30:00Z</dcterms:modified>
</cp:coreProperties>
</file>