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9C" w:rsidRPr="002F239C" w:rsidRDefault="002F239C" w:rsidP="002F239C">
      <w:pPr>
        <w:shd w:val="clear" w:color="auto" w:fill="FFFFFF"/>
        <w:spacing w:before="250" w:after="125" w:line="240" w:lineRule="auto"/>
        <w:jc w:val="center"/>
        <w:outlineLvl w:val="2"/>
        <w:rPr>
          <w:rFonts w:ascii="Arial" w:eastAsia="Times New Roman" w:hAnsi="Arial" w:cs="Arial"/>
          <w:color w:val="542A2B"/>
          <w:spacing w:val="0"/>
          <w:sz w:val="30"/>
          <w:szCs w:val="30"/>
          <w:lang w:eastAsia="ru-RU"/>
        </w:rPr>
      </w:pPr>
      <w:r w:rsidRPr="002F239C">
        <w:rPr>
          <w:rFonts w:ascii="Arial" w:eastAsia="Times New Roman" w:hAnsi="Arial" w:cs="Arial"/>
          <w:color w:val="542A2B"/>
          <w:spacing w:val="0"/>
          <w:sz w:val="30"/>
          <w:szCs w:val="30"/>
          <w:lang w:eastAsia="ru-RU"/>
        </w:rPr>
        <w:t>Административные процедуры, осуществляемые филиалами Госэнергогазнадзора в отношении граждан</w:t>
      </w:r>
    </w:p>
    <w:p w:rsidR="002F239C" w:rsidRPr="002F239C" w:rsidRDefault="002F239C" w:rsidP="002F239C">
      <w:pPr>
        <w:shd w:val="clear" w:color="auto" w:fill="FFFFFF"/>
        <w:spacing w:before="250" w:after="125" w:line="240" w:lineRule="auto"/>
        <w:jc w:val="center"/>
        <w:outlineLvl w:val="2"/>
        <w:rPr>
          <w:rFonts w:ascii="Arial" w:eastAsia="Times New Roman" w:hAnsi="Arial" w:cs="Arial"/>
          <w:color w:val="542A2B"/>
          <w:spacing w:val="0"/>
          <w:sz w:val="30"/>
          <w:szCs w:val="30"/>
          <w:lang w:eastAsia="ru-RU"/>
        </w:rPr>
      </w:pPr>
      <w:r w:rsidRPr="002F239C">
        <w:rPr>
          <w:rFonts w:ascii="Arial" w:eastAsia="Times New Roman" w:hAnsi="Arial" w:cs="Arial"/>
          <w:color w:val="542A2B"/>
          <w:spacing w:val="0"/>
          <w:sz w:val="30"/>
          <w:szCs w:val="30"/>
          <w:lang w:eastAsia="ru-RU"/>
        </w:rPr>
        <w:t>(в соответствии с перечнем административных процедур, 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200)</w:t>
      </w:r>
    </w:p>
    <w:tbl>
      <w:tblPr>
        <w:tblW w:w="16161" w:type="dxa"/>
        <w:tblInd w:w="-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8505"/>
        <w:gridCol w:w="1843"/>
        <w:gridCol w:w="1984"/>
        <w:gridCol w:w="1985"/>
      </w:tblGrid>
      <w:tr w:rsidR="001F104D" w:rsidRPr="002F239C" w:rsidTr="004A64C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5F1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5F1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Наименование документа и (или) сведений, представляемых заинтересованным лицом в уполномоченный орган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5F1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5F1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Срок действия документа, выдаваемого по результатам осуществления административной процедуры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5F1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Вид платы, взимаемой при осуществлении административной процедуры</w:t>
            </w:r>
          </w:p>
        </w:tc>
      </w:tr>
      <w:tr w:rsidR="001F104D" w:rsidRPr="002F239C" w:rsidTr="004A64C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2F23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10.5. Выдача акта осмотра (допуска) электроустановок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19"/>
                <w:szCs w:val="19"/>
                <w:lang w:eastAsia="ru-RU"/>
              </w:rPr>
              <w:t>При подключении электроустановок объекта электроснабжения: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hyperlink r:id="rId4" w:history="1">
              <w:r w:rsidRPr="00985C8B">
                <w:rPr>
                  <w:rFonts w:ascii="Arial" w:eastAsia="Times New Roman" w:hAnsi="Arial" w:cs="Arial"/>
                  <w:color w:val="3B3838" w:themeColor="background2" w:themeShade="40"/>
                  <w:spacing w:val="0"/>
                  <w:sz w:val="19"/>
                  <w:szCs w:val="19"/>
                  <w:lang w:eastAsia="ru-RU"/>
                </w:rPr>
                <w:t>заявление</w:t>
              </w:r>
              <w:r w:rsidRPr="00485E51">
                <w:rPr>
                  <w:rFonts w:ascii="Arial" w:eastAsia="Times New Roman" w:hAnsi="Arial" w:cs="Arial"/>
                  <w:color w:val="0072BC"/>
                  <w:spacing w:val="0"/>
                  <w:sz w:val="19"/>
                  <w:szCs w:val="19"/>
                  <w:lang w:eastAsia="ru-RU"/>
                </w:rPr>
                <w:t>;</w:t>
              </w:r>
            </w:hyperlink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паспорт или иной документ, удостоверяющий личность;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копия правоустанавливающего (правоудостоверяющего) документа на объект электроснабжения или земельный участок, на котором планируется расположить объект электроснабжения;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копия технических условий на присоединение электроустановок потребителя к электрической сети;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копия акта разграничения балансовой принадлежности электрических сетей (электроустановок) и эксплуатационной ответственности сторон;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проектная документация на объект электроснабжения;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комплект приемо-сдаточной документац</w:t>
            </w:r>
            <w:r w:rsidR="00485E51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ии на монтаж электроустановок (</w:t>
            </w: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за исключением электроустановок одноквартирных жилых домов, квартир в многоквартирных, блокированных жилых домах и (или) нежилых капитальных построек на придомовой территории на предоставленном земельном участке)</w:t>
            </w:r>
            <w:r w:rsidR="00485E51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договор на обслуживание электроустановок со специализированной организацией (за исключением электроустановок одноквартирных жилых домов, квартир в многоквартирных, блокированных жилых домах и (или) нежилых капитальных построек на придомовой территории на предоставленном земельном участке);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протоколы электрофизических измерений и испытаний;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19"/>
                <w:szCs w:val="19"/>
                <w:lang w:eastAsia="ru-RU"/>
              </w:rPr>
              <w:t>При смене собственника (владельца) объекта электроснабжения, за исключением квартир в многоквартирных, блокированных жилых домах, одноквартирных жилых домов и (или) нежилых капитальных построек на придомовой тер</w:t>
            </w:r>
            <w:r w:rsidRPr="002F239C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19"/>
                <w:szCs w:val="19"/>
                <w:lang w:eastAsia="ru-RU"/>
              </w:rPr>
              <w:softHyphen/>
              <w:t>ритории на предоставленном земельном участке: 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B3838" w:themeColor="background2" w:themeShade="40"/>
                <w:spacing w:val="0"/>
                <w:sz w:val="19"/>
                <w:szCs w:val="19"/>
                <w:lang w:eastAsia="ru-RU"/>
              </w:rPr>
            </w:pPr>
            <w:hyperlink r:id="rId5" w:history="1">
              <w:r w:rsidRPr="00985C8B">
                <w:rPr>
                  <w:rFonts w:ascii="Arial" w:eastAsia="Times New Roman" w:hAnsi="Arial" w:cs="Arial"/>
                  <w:color w:val="3B3838" w:themeColor="background2" w:themeShade="40"/>
                  <w:spacing w:val="0"/>
                  <w:sz w:val="19"/>
                  <w:szCs w:val="19"/>
                  <w:lang w:eastAsia="ru-RU"/>
                </w:rPr>
                <w:t>заявление;</w:t>
              </w:r>
            </w:hyperlink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паспорт или иной документ, удосто</w:t>
            </w: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softHyphen/>
              <w:t>веряющий личность; 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lastRenderedPageBreak/>
              <w:t>копия правоустанавливающ</w:t>
            </w:r>
            <w:r w:rsidR="00985C8B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его (правоудостоверяющего) доку</w:t>
            </w: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мента на объект электроснабжения;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копия акта разграничения балансовой принадлежности электрических сетей (электроуста</w:t>
            </w:r>
            <w:r w:rsidR="004A64CF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новок) и эксплуатационной ответ</w:t>
            </w: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ственности сторон;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проектная документация на объект электроснабжения, при ее отсутствии - комплект фактических схем электроснабжения;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договор на обслуживание электроустановок со специализированной организацией;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протоколы электрофизических измерений и испытаний; 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B3838" w:themeColor="background2" w:themeShade="40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19"/>
                <w:szCs w:val="19"/>
                <w:lang w:eastAsia="ru-RU"/>
              </w:rPr>
              <w:t>При подключении ранее отключенных от электрической сети электроуста</w:t>
            </w:r>
            <w:r w:rsidRPr="002F239C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19"/>
                <w:szCs w:val="19"/>
                <w:lang w:eastAsia="ru-RU"/>
              </w:rPr>
              <w:softHyphen/>
              <w:t>новок по причине пожара, аварии, ранее отключенных на период более 12 месяцев и подключаемых к элек</w:t>
            </w:r>
            <w:r w:rsidRPr="002F239C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19"/>
                <w:szCs w:val="19"/>
                <w:lang w:eastAsia="ru-RU"/>
              </w:rPr>
              <w:softHyphen/>
              <w:t>трической сети энергоснабжающей организацией (за исключением жилых помещений (квартир) в многоквартирных жилых домах): </w:t>
            </w: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br/>
            </w:r>
            <w:hyperlink r:id="rId6" w:history="1">
              <w:r w:rsidRPr="004304A1">
                <w:rPr>
                  <w:rFonts w:ascii="Arial" w:eastAsia="Times New Roman" w:hAnsi="Arial" w:cs="Arial"/>
                  <w:color w:val="3B3838" w:themeColor="background2" w:themeShade="40"/>
                  <w:spacing w:val="0"/>
                  <w:sz w:val="19"/>
                  <w:szCs w:val="19"/>
                  <w:lang w:eastAsia="ru-RU"/>
                </w:rPr>
                <w:t>заявление;</w:t>
              </w:r>
            </w:hyperlink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паспорт или иной документ, удостоверяющий личность;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копия правоустанавливающего (правоудостоверяющего) документа на объект электроснабжения;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договор на обслуживание электроустановок со специализированной организацией (за ис</w:t>
            </w:r>
            <w:r w:rsidR="004304A1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ключением электроустановок одно</w:t>
            </w: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квартирных жилых домов, квартир в блокированных жилых домах и (или) нежилых капитальных построек на придомовой терри</w:t>
            </w: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softHyphen/>
              <w:t>тории на предоставленном земельном участке);</w:t>
            </w:r>
          </w:p>
          <w:p w:rsidR="002F239C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протоколы электрофизических измерений и испытаний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2F23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lastRenderedPageBreak/>
              <w:t> 10 дней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2F23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2F23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бесплатно</w:t>
            </w:r>
          </w:p>
        </w:tc>
      </w:tr>
      <w:tr w:rsidR="001F104D" w:rsidRPr="002F239C" w:rsidTr="004A64CF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2F23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lastRenderedPageBreak/>
              <w:t>10.6 Выдача акта осмотра (допуска) теплоустановки и (или) тепловой сети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19"/>
                <w:szCs w:val="19"/>
                <w:lang w:eastAsia="ru-RU"/>
              </w:rPr>
              <w:t>При подключении законченных возведением или реконструированных теплоустановок и (или) тепловых сетей к тепловым сетям энергоснабжающей организации: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B3838" w:themeColor="background2" w:themeShade="40"/>
                <w:spacing w:val="0"/>
                <w:sz w:val="19"/>
                <w:szCs w:val="19"/>
                <w:lang w:eastAsia="ru-RU"/>
              </w:rPr>
            </w:pPr>
            <w:hyperlink r:id="rId7" w:history="1">
              <w:r w:rsidRPr="00CF78E2">
                <w:rPr>
                  <w:rFonts w:ascii="Arial" w:eastAsia="Times New Roman" w:hAnsi="Arial" w:cs="Arial"/>
                  <w:color w:val="3B3838" w:themeColor="background2" w:themeShade="40"/>
                  <w:spacing w:val="0"/>
                  <w:sz w:val="19"/>
                  <w:szCs w:val="19"/>
                  <w:lang w:eastAsia="ru-RU"/>
                </w:rPr>
                <w:t>заявление;</w:t>
              </w:r>
            </w:hyperlink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паспорт или иной документ, удостоверяющий личность;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копия правоустанавливающего (правоудостоверяющего) документа на объект теплоснабжения;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копия технических условий на присоединение теплоустановок потребителей к тепловым сетям энергоснабжающей организации;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копия акта разграничения балансовой принадлежности и эксплуатационной ответственности сторон;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проектная документация на объект теплоснабжения и (или) тепловые сети;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комплект исполнительной документации на теплоустановки и (или) тепловые сети; </w:t>
            </w:r>
          </w:p>
          <w:p w:rsidR="001F104D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акты испытаний тепловых сетей, промывки и испытаний теплоустановок;</w:t>
            </w:r>
          </w:p>
          <w:p w:rsidR="002F239C" w:rsidRPr="002F239C" w:rsidRDefault="001F104D" w:rsidP="005F1D9C">
            <w:pPr>
              <w:spacing w:after="125" w:line="240" w:lineRule="auto"/>
              <w:jc w:val="both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договор со специализированной организацией на обслуживание теплоустановок, тепловых сетей, приборов учета тепловой энергии.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2F23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 10 дней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2F23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бессрочно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F104D" w:rsidRPr="002F239C" w:rsidRDefault="001F104D" w:rsidP="002F23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</w:pP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t> бесплатно</w:t>
            </w:r>
            <w:r w:rsidRPr="002F239C">
              <w:rPr>
                <w:rFonts w:ascii="Arial" w:eastAsia="Times New Roman" w:hAnsi="Arial" w:cs="Arial"/>
                <w:color w:val="333333"/>
                <w:spacing w:val="0"/>
                <w:sz w:val="19"/>
                <w:szCs w:val="19"/>
                <w:lang w:eastAsia="ru-RU"/>
              </w:rPr>
              <w:br/>
            </w:r>
          </w:p>
        </w:tc>
      </w:tr>
    </w:tbl>
    <w:p w:rsidR="00C75687" w:rsidRDefault="00C75687" w:rsidP="004A64CF"/>
    <w:sectPr w:rsidR="00C75687" w:rsidSect="004A64CF">
      <w:pgSz w:w="16838" w:h="11906" w:orient="landscape"/>
      <w:pgMar w:top="568" w:right="536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5"/>
  <w:displayHorizontalDrawingGridEvery w:val="2"/>
  <w:characterSpacingControl w:val="doNotCompress"/>
  <w:compat/>
  <w:rsids>
    <w:rsidRoot w:val="002F239C"/>
    <w:rsid w:val="001F104D"/>
    <w:rsid w:val="002F239C"/>
    <w:rsid w:val="003C2369"/>
    <w:rsid w:val="004304A1"/>
    <w:rsid w:val="00437041"/>
    <w:rsid w:val="00485E51"/>
    <w:rsid w:val="004A64CF"/>
    <w:rsid w:val="005F1D9C"/>
    <w:rsid w:val="008F630C"/>
    <w:rsid w:val="00985C8B"/>
    <w:rsid w:val="00C75687"/>
    <w:rsid w:val="00CF78E2"/>
    <w:rsid w:val="00DB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87"/>
  </w:style>
  <w:style w:type="paragraph" w:styleId="3">
    <w:name w:val="heading 3"/>
    <w:basedOn w:val="a"/>
    <w:link w:val="30"/>
    <w:uiPriority w:val="9"/>
    <w:qFormat/>
    <w:rsid w:val="002F239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39C"/>
    <w:rPr>
      <w:rFonts w:eastAsia="Times New Roman"/>
      <w:b/>
      <w:bCs/>
      <w:spacing w:val="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F239C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2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senergogaznadzor.by/upload/iblock/%D0%97%D0%B0%D1%8F%D0%B2%D0%BB%D0%B5%D0%BD%D0%B8%D0%B5%2010.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energogaznadzor.by/upload/iblock/%D0%97%D0%B0%D1%8F%D0%B2%D0%BB%D0%B5%D0%BD%D0%B8%D0%B5%2010.5.docx" TargetMode="External"/><Relationship Id="rId5" Type="http://schemas.openxmlformats.org/officeDocument/2006/relationships/hyperlink" Target="https://gosenergogaznadzor.by/upload/iblock/%D0%97%D0%B0%D1%8F%D0%B2%D0%BB%D0%B5%D0%BD%D0%B8%D0%B5%2010.5.docx" TargetMode="External"/><Relationship Id="rId4" Type="http://schemas.openxmlformats.org/officeDocument/2006/relationships/hyperlink" Target="https://gosenergogaznadzor.by/upload/iblock/%D0%97%D0%B0%D1%8F%D0%B2%D0%BB%D0%B5%D0%BD%D0%B8%D0%B5%2010.5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2022-10-05T11:09:00Z</dcterms:created>
  <dcterms:modified xsi:type="dcterms:W3CDTF">2022-10-05T11:22:00Z</dcterms:modified>
</cp:coreProperties>
</file>