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этнорелигиозной,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анклавному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интернет-ресурсы.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>(садизм, мазохизм, т.н. селфхарм,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i/>
          <w:sz w:val="30"/>
          <w:szCs w:val="30"/>
        </w:rPr>
        <w:t>Селфхарм - самоповреждение, «самоповреждающее» поведение, также используется англицизм (от self-harm; люди, занимающиеся селфхармом, называются селфхармщики) - преднамеренное повреждение своего тела по внутренним (душевным) причинам чаще всего без суицидальных намерений.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т.ч. «скулшутинга»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(богоподобность).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(«биомусора»), пропагандирование «величия белой расы», традиционных ценностей, радикального взгляда на здоровый образ жизни («Street Edge»).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r w:rsidRPr="00E30CDD">
        <w:rPr>
          <w:rFonts w:ascii="Times New Roman" w:hAnsi="Times New Roman" w:cs="Times New Roman"/>
          <w:sz w:val="30"/>
          <w:szCs w:val="30"/>
        </w:rPr>
        <w:t xml:space="preserve"> («колумбайнеры») э.харрис и д.клиболд, и.галявиев, т.бекмансуров, являющиеся «эталоном» среди сторонников культа насилия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Молодые люди, интересующиеся данной идеологией, выражают свой внутренний мир посредством субкультурного искусства. В частности, адепты культа насилия предпочитают музыку в стиле «hardcore», «black metal», «ns black metal», «horrorcore» и «murdercore».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«Casual» или «Military». Среди отличительных предметов гардероба выделяются: головные уборы (панамы, шотландские клетчатые кепки), тенниски, толстовки с капюшоном, куртки-бомберы, брюкимилитари или карго, подтяжки, ботинки c высоким берцем (белая или красная шнуровка).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Атрибуты одежды могут содержать изображения викингов, крестов, свастик, триквертов (треугольников), коловратов, «черного солнца».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«Альгиз», «Тайваз», «Зиг», «Волфсангель»), названий музыкальных групп, например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аватар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>(маньякам, серийным убийцам либо вымышленным персонажам, в т.ч.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микроблоге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радикализации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субкультурных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«зигование» учащихся школ г.Скиделя возле костра под музыку Третьего рейха.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телеграм-канале «Гародня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Счастного»,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«Беларускі Гаюн»,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блогерами.</w:t>
      </w:r>
    </w:p>
    <w:p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Видится целесообразным организация и проведение широкомасшабных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«Instagram» в аккаунте «deti_obl_grodno».</w:t>
      </w:r>
    </w:p>
    <w:p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C4" w:rsidRDefault="000A77C4">
      <w:pPr>
        <w:spacing w:after="0" w:line="240" w:lineRule="auto"/>
      </w:pPr>
      <w:r>
        <w:separator/>
      </w:r>
    </w:p>
  </w:endnote>
  <w:endnote w:type="continuationSeparator" w:id="0">
    <w:p w:rsidR="000A77C4" w:rsidRDefault="000A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C4" w:rsidRDefault="000A77C4">
      <w:pPr>
        <w:spacing w:after="0" w:line="240" w:lineRule="auto"/>
      </w:pPr>
      <w:r>
        <w:separator/>
      </w:r>
    </w:p>
  </w:footnote>
  <w:footnote w:type="continuationSeparator" w:id="0">
    <w:p w:rsidR="000A77C4" w:rsidRDefault="000A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C17DEB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B"/>
    <w:rsid w:val="000A760E"/>
    <w:rsid w:val="000A77C4"/>
    <w:rsid w:val="0044285B"/>
    <w:rsid w:val="0084156D"/>
    <w:rsid w:val="00AD1C95"/>
    <w:rsid w:val="00C17DEB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2025-04-14T05:51:00Z</dcterms:created>
  <dcterms:modified xsi:type="dcterms:W3CDTF">2025-04-14T05:51:00Z</dcterms:modified>
</cp:coreProperties>
</file>