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DA9" w:rsidRDefault="00F92DA9" w:rsidP="00F92DA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30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30"/>
        </w:rPr>
        <w:t>ИЗВЕЩЕНИЕ</w:t>
      </w:r>
      <w:r>
        <w:rPr>
          <w:rFonts w:ascii="Times New Roman" w:hAnsi="Times New Roman"/>
          <w:color w:val="000000"/>
          <w:sz w:val="28"/>
          <w:szCs w:val="30"/>
        </w:rPr>
        <w:br/>
        <w:t>О ПРЯМОЙ ПРОДАЖЕ ПУСТУЮЩЕГО ДОМА ЗА ОДНУ БАЗОВУЮ ВЕЛИЧИНУ</w:t>
      </w:r>
    </w:p>
    <w:p w:rsidR="00F92DA9" w:rsidRDefault="00F92DA9" w:rsidP="00F92DA9">
      <w:pPr>
        <w:spacing w:after="0" w:line="240" w:lineRule="auto"/>
        <w:jc w:val="both"/>
        <w:rPr>
          <w:rFonts w:ascii="Times New Roman" w:hAnsi="Times New Roman"/>
          <w:sz w:val="12"/>
          <w:szCs w:val="30"/>
        </w:rPr>
      </w:pPr>
    </w:p>
    <w:p w:rsidR="00F92DA9" w:rsidRPr="00E63BCA" w:rsidRDefault="00F92DA9" w:rsidP="00EF5760">
      <w:pPr>
        <w:spacing w:after="0" w:line="240" w:lineRule="auto"/>
        <w:ind w:left="-567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E63BCA">
        <w:rPr>
          <w:rFonts w:ascii="Times New Roman" w:hAnsi="Times New Roman"/>
          <w:color w:val="000000"/>
          <w:sz w:val="28"/>
          <w:szCs w:val="28"/>
        </w:rPr>
        <w:t>Турецкий сельский исполнительный комитет, в рамках реализации Указа Президента Республики Беларусь от 24 марта 2021 года №116 «Об отчуждении жилых домов в сельской местности и совершенствовании работы с пустующими домами», информирует о продаже пустующего дома, расположенного на территории Турецкого  сельсовета: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2266"/>
        <w:gridCol w:w="6805"/>
      </w:tblGrid>
      <w:tr w:rsidR="00F92DA9" w:rsidTr="00EF5760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 w:rsidP="00EF5760">
            <w:pPr>
              <w:tabs>
                <w:tab w:val="left" w:pos="6765"/>
              </w:tabs>
              <w:spacing w:line="240" w:lineRule="auto"/>
              <w:ind w:lef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 и характеристика пустующего дома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 w:rsidP="00EF5760">
            <w:pPr>
              <w:shd w:val="clear" w:color="auto" w:fill="FFFFFF"/>
              <w:tabs>
                <w:tab w:val="left" w:pos="6555"/>
              </w:tabs>
              <w:spacing w:line="240" w:lineRule="auto"/>
              <w:ind w:right="3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Гродненская область, Кореличский район, Турецкий сельсовет, д. </w:t>
            </w:r>
            <w:r w:rsidR="00377240">
              <w:rPr>
                <w:rFonts w:ascii="Times New Roman" w:hAnsi="Times New Roman"/>
                <w:sz w:val="26"/>
                <w:szCs w:val="26"/>
              </w:rPr>
              <w:t>Некрашевичи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377240">
              <w:rPr>
                <w:rFonts w:ascii="Times New Roman" w:hAnsi="Times New Roman"/>
                <w:sz w:val="26"/>
                <w:szCs w:val="26"/>
              </w:rPr>
              <w:t>ул. Центральная,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д. </w:t>
            </w:r>
            <w:r w:rsidR="0037724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F92DA9" w:rsidTr="00EF5760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B40F6C" w:rsidP="00B40F6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BF80EC3" wp14:editId="365B242F">
                  <wp:simplePos x="0" y="0"/>
                  <wp:positionH relativeFrom="column">
                    <wp:posOffset>2589530</wp:posOffset>
                  </wp:positionH>
                  <wp:positionV relativeFrom="paragraph">
                    <wp:posOffset>2324735</wp:posOffset>
                  </wp:positionV>
                  <wp:extent cx="3906520" cy="2201545"/>
                  <wp:effectExtent l="0" t="0" r="0" b="8255"/>
                  <wp:wrapTight wrapText="bothSides">
                    <wp:wrapPolygon edited="0">
                      <wp:start x="0" y="0"/>
                      <wp:lineTo x="0" y="21494"/>
                      <wp:lineTo x="21488" y="21494"/>
                      <wp:lineTo x="21488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6520" cy="2201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CA894EC" wp14:editId="7A65FC18">
                  <wp:simplePos x="0" y="0"/>
                  <wp:positionH relativeFrom="column">
                    <wp:posOffset>2587625</wp:posOffset>
                  </wp:positionH>
                  <wp:positionV relativeFrom="paragraph">
                    <wp:posOffset>-1905</wp:posOffset>
                  </wp:positionV>
                  <wp:extent cx="3804285" cy="2144395"/>
                  <wp:effectExtent l="0" t="0" r="5715" b="8255"/>
                  <wp:wrapTight wrapText="bothSides">
                    <wp:wrapPolygon edited="0">
                      <wp:start x="0" y="0"/>
                      <wp:lineTo x="0" y="21491"/>
                      <wp:lineTo x="21524" y="21491"/>
                      <wp:lineTo x="2152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4285" cy="214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585272B" wp14:editId="503C7F9A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-1270</wp:posOffset>
                  </wp:positionV>
                  <wp:extent cx="2575560" cy="4565650"/>
                  <wp:effectExtent l="0" t="0" r="0" b="6350"/>
                  <wp:wrapTight wrapText="bothSides">
                    <wp:wrapPolygon edited="0">
                      <wp:start x="0" y="0"/>
                      <wp:lineTo x="0" y="21540"/>
                      <wp:lineTo x="21408" y="21540"/>
                      <wp:lineTo x="2140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4565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2DA9" w:rsidTr="00EF5760">
        <w:trPr>
          <w:trHeight w:val="1775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 w:rsidP="009A59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Капитальное строение (жилой дом): неблагоустроенный одноэтажный, одноквартирный, бревенчатый жилой дом, физический износ – 55 %; дата возведения дома – 19</w:t>
            </w:r>
            <w:r w:rsidR="009A59E8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2 год; подземная этажность отсутствует; отопление печное; водоснабжение и канализация отсутствуют; дом отключен от линии электропередач; лицевой счет закрыт.</w:t>
            </w:r>
          </w:p>
        </w:tc>
      </w:tr>
      <w:tr w:rsidR="00F92DA9" w:rsidTr="00EF5760">
        <w:trPr>
          <w:trHeight w:val="1334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Имущественные права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жилой дом признан выморочным наследством и передан Турецкому сельскому Совету согласно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решению суда Кореличского </w:t>
            </w:r>
            <w:r w:rsidRPr="0001576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района </w:t>
            </w:r>
            <w:r w:rsidR="00015762" w:rsidRPr="0001576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района  от </w:t>
            </w:r>
            <w:r w:rsidR="00015762" w:rsidRPr="00015762">
              <w:rPr>
                <w:rFonts w:ascii="Times New Roman" w:hAnsi="Times New Roman"/>
                <w:sz w:val="26"/>
                <w:szCs w:val="26"/>
              </w:rPr>
              <w:t>10 декабря 2025 г., вступившего в законную силу 27 декабря 2025 г.</w:t>
            </w:r>
          </w:p>
        </w:tc>
      </w:tr>
      <w:tr w:rsidR="00F92DA9" w:rsidTr="00EF5760"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 w:rsidP="0037724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Составные части и принадлежности объекта: </w:t>
            </w:r>
            <w:r w:rsidRPr="00377240">
              <w:rPr>
                <w:rFonts w:ascii="Times New Roman" w:hAnsi="Times New Roman"/>
                <w:sz w:val="26"/>
                <w:szCs w:val="26"/>
              </w:rPr>
              <w:t xml:space="preserve">деревянный сарай, физический износ – </w:t>
            </w:r>
            <w:r w:rsidR="00377240" w:rsidRPr="00377240">
              <w:rPr>
                <w:rFonts w:ascii="Times New Roman" w:hAnsi="Times New Roman"/>
                <w:sz w:val="26"/>
                <w:szCs w:val="26"/>
              </w:rPr>
              <w:t>70</w:t>
            </w:r>
            <w:r w:rsidRPr="00377240">
              <w:rPr>
                <w:rFonts w:ascii="Times New Roman" w:hAnsi="Times New Roman"/>
                <w:sz w:val="26"/>
                <w:szCs w:val="26"/>
              </w:rPr>
              <w:t>%;</w:t>
            </w:r>
            <w:r w:rsidR="00377240" w:rsidRPr="00377240">
              <w:rPr>
                <w:rFonts w:ascii="Times New Roman" w:hAnsi="Times New Roman"/>
                <w:sz w:val="26"/>
                <w:szCs w:val="26"/>
              </w:rPr>
              <w:t xml:space="preserve"> деревянный сарай, физический износ – 70%; </w:t>
            </w:r>
            <w:r w:rsidRPr="00377240">
              <w:rPr>
                <w:rFonts w:ascii="Times New Roman" w:hAnsi="Times New Roman"/>
                <w:sz w:val="26"/>
                <w:szCs w:val="26"/>
              </w:rPr>
              <w:t xml:space="preserve"> погреб бутобетонный, физический износ -</w:t>
            </w:r>
            <w:r w:rsidR="00377240" w:rsidRPr="00377240">
              <w:rPr>
                <w:rFonts w:ascii="Times New Roman" w:hAnsi="Times New Roman"/>
                <w:sz w:val="26"/>
                <w:szCs w:val="26"/>
              </w:rPr>
              <w:t>50%</w:t>
            </w:r>
            <w:r w:rsidRPr="0001576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F92DA9" w:rsidRDefault="00F92DA9" w:rsidP="00015762">
      <w:pPr>
        <w:rPr>
          <w:rFonts w:ascii="Times New Roman" w:hAnsi="Times New Roman"/>
          <w:sz w:val="26"/>
          <w:szCs w:val="26"/>
        </w:rPr>
      </w:pPr>
    </w:p>
    <w:p w:rsidR="00F92DA9" w:rsidRDefault="00F92DA9" w:rsidP="00F92DA9">
      <w:pPr>
        <w:jc w:val="center"/>
        <w:rPr>
          <w:rFonts w:ascii="Times New Roman" w:hAnsi="Times New Roman"/>
          <w:sz w:val="26"/>
          <w:szCs w:val="26"/>
        </w:rPr>
      </w:pPr>
    </w:p>
    <w:p w:rsidR="00F92DA9" w:rsidRDefault="00F92DA9" w:rsidP="00F92DA9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Характеристика земельного участка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"/>
        <w:gridCol w:w="4996"/>
        <w:gridCol w:w="4037"/>
      </w:tblGrid>
      <w:tr w:rsidR="00F92DA9" w:rsidTr="00F92DA9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Кадастровый номер земельного участка (предварительный)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отсутствует </w:t>
            </w:r>
          </w:p>
        </w:tc>
      </w:tr>
      <w:tr w:rsidR="00F92DA9" w:rsidTr="00F92DA9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Имущественные права, ограничения (обременения) прав на земельный участок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A9" w:rsidRDefault="00F92DA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права не зарегистрированы </w:t>
            </w:r>
          </w:p>
        </w:tc>
      </w:tr>
    </w:tbl>
    <w:p w:rsidR="00F92DA9" w:rsidRDefault="00F92DA9" w:rsidP="00F92DA9">
      <w:pPr>
        <w:pStyle w:val="a3"/>
        <w:shd w:val="clear" w:color="auto" w:fill="auto"/>
        <w:tabs>
          <w:tab w:val="left" w:pos="1192"/>
        </w:tabs>
        <w:ind w:right="20"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Претендентом на покупку пустующего жилого дома до истечения 30 календарных дней со дня опубликования сведений </w:t>
      </w:r>
      <w:r w:rsidRPr="00015762">
        <w:rPr>
          <w:rFonts w:ascii="Times New Roman" w:hAnsi="Times New Roman"/>
          <w:b/>
          <w:color w:val="000000" w:themeColor="text1"/>
          <w:sz w:val="26"/>
          <w:szCs w:val="26"/>
        </w:rPr>
        <w:t>(публика</w:t>
      </w:r>
      <w:r w:rsidR="00377240">
        <w:rPr>
          <w:rFonts w:ascii="Times New Roman" w:hAnsi="Times New Roman"/>
          <w:b/>
          <w:color w:val="000000" w:themeColor="text1"/>
          <w:sz w:val="26"/>
          <w:szCs w:val="26"/>
        </w:rPr>
        <w:t>ция в газете «Полымя» 28.10.2026</w:t>
      </w:r>
      <w:r w:rsidRPr="00015762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г.)</w:t>
      </w:r>
      <w:r>
        <w:rPr>
          <w:rFonts w:ascii="Times New Roman" w:hAnsi="Times New Roman"/>
          <w:sz w:val="26"/>
          <w:szCs w:val="26"/>
        </w:rPr>
        <w:t xml:space="preserve"> о прямой продаже пустующего жилого дома представляются лично либо через своего представителя в Турецкий сельский исполнительный комитет следующие документы:</w:t>
      </w:r>
    </w:p>
    <w:p w:rsidR="00F92DA9" w:rsidRDefault="00F92DA9" w:rsidP="00F92DA9">
      <w:pPr>
        <w:pStyle w:val="a3"/>
        <w:shd w:val="clear" w:color="auto" w:fill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заявка по форме, утвержденной Государственным комитетом по имуществу;</w:t>
      </w:r>
    </w:p>
    <w:p w:rsidR="00F92DA9" w:rsidRDefault="00F92DA9" w:rsidP="00F92DA9">
      <w:pPr>
        <w:pStyle w:val="a3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гражданином – копия документа, удостоверяющего личность, без нотариального засвидетельствования;</w:t>
      </w:r>
    </w:p>
    <w:p w:rsidR="00F92DA9" w:rsidRDefault="00F92DA9" w:rsidP="00F92DA9">
      <w:pPr>
        <w:pStyle w:val="a3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представителем гражданина – доверенность, оформленная в соответствии с требованиями законодательства;</w:t>
      </w:r>
    </w:p>
    <w:p w:rsidR="00F92DA9" w:rsidRDefault="00F92DA9" w:rsidP="00F92DA9">
      <w:pPr>
        <w:pStyle w:val="a3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индивидуальным предпринимателем – копия свидетельства о государственной регистрации без нотариального засвидетельствования;</w:t>
      </w:r>
    </w:p>
    <w:p w:rsidR="00F92DA9" w:rsidRDefault="00F92DA9" w:rsidP="00F92DA9">
      <w:pPr>
        <w:pStyle w:val="a3"/>
        <w:shd w:val="clear" w:color="auto" w:fill="auto"/>
        <w:ind w:right="20"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F92DA9" w:rsidRDefault="00F92DA9" w:rsidP="00F92DA9">
      <w:pPr>
        <w:pStyle w:val="a3"/>
        <w:shd w:val="clear" w:color="auto" w:fill="auto"/>
        <w:spacing w:line="240" w:lineRule="auto"/>
        <w:ind w:right="20" w:firstLine="70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</w:t>
      </w:r>
      <w:r>
        <w:rPr>
          <w:rFonts w:ascii="Times New Roman" w:hAnsi="Times New Roman"/>
          <w:bCs/>
          <w:sz w:val="26"/>
          <w:szCs w:val="26"/>
        </w:rPr>
        <w:t xml:space="preserve">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</w:t>
      </w:r>
      <w:r>
        <w:rPr>
          <w:rFonts w:ascii="Times New Roman" w:hAnsi="Times New Roman"/>
          <w:sz w:val="26"/>
          <w:szCs w:val="26"/>
        </w:rPr>
        <w:t>.</w:t>
      </w:r>
    </w:p>
    <w:p w:rsidR="00F92DA9" w:rsidRDefault="00F92DA9" w:rsidP="00F92DA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:rsidR="00F92DA9" w:rsidRDefault="00F92DA9" w:rsidP="00F92DA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подаче документов заявитель (его представитель) предъявляет документ, удостоверяющий личность, а руководитель юридического лица – также документ, подтверждающий его полномочия.</w:t>
      </w:r>
    </w:p>
    <w:p w:rsidR="00F92DA9" w:rsidRDefault="00F92DA9" w:rsidP="00F92DA9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Ознакомление с пустующим жилым домом на местности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осуществляется претендентом на покупку в сопровождении уполномоченного лица Турецкого сельского исполнительного комитета в любое согласованное ими время в течение установленного срока приема заявлений</w:t>
      </w:r>
      <w:r>
        <w:rPr>
          <w:rFonts w:ascii="Times New Roman" w:hAnsi="Times New Roman"/>
          <w:sz w:val="26"/>
          <w:szCs w:val="26"/>
        </w:rPr>
        <w:t>.</w:t>
      </w:r>
    </w:p>
    <w:p w:rsidR="00F92DA9" w:rsidRDefault="00F92DA9" w:rsidP="00F92DA9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Претендент, выразивший согласие на приобретение пустующего жилого дома в частную собственность с внесением платы за него в размере одной базовой величины обязан в течение 10 рабочих дней со дня подписания договора:</w:t>
      </w:r>
    </w:p>
    <w:p w:rsidR="00F92DA9" w:rsidRDefault="00F92DA9" w:rsidP="00F92DA9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внести плату за приобретенный в собственность пустующий жилой дом и возместить затраты на размещение данного извещения;</w:t>
      </w:r>
    </w:p>
    <w:p w:rsidR="00F92DA9" w:rsidRDefault="00F92DA9" w:rsidP="00F92DA9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подать заявление о предоставлении земельного участка;</w:t>
      </w:r>
    </w:p>
    <w:p w:rsidR="00F92DA9" w:rsidRDefault="00F92DA9" w:rsidP="00F92DA9">
      <w:pPr>
        <w:spacing w:after="0" w:line="240" w:lineRule="auto"/>
        <w:ind w:firstLine="70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 принятия соответствующего решения – обратиться в Кореличское бюро Новогрудского филиал РУП «Гродненское областное агентство по государственной регистрации и земельному кадастру» за государственной регистрацией земельного участка и жилого дома.</w:t>
      </w:r>
    </w:p>
    <w:p w:rsidR="00F92DA9" w:rsidRDefault="00F92DA9" w:rsidP="00F92DA9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поступления двух и более заявок от претендентов на покупку пустующего жилого дома его продажа будет осуществлена по результатам аукциона.</w:t>
      </w:r>
    </w:p>
    <w:p w:rsidR="00F92DA9" w:rsidRDefault="00F92DA9" w:rsidP="00F92DA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6"/>
          <w:szCs w:val="26"/>
        </w:rPr>
        <w:tab/>
        <w:t>Адрес, номер контактного телефона: 231441 Гродненска</w:t>
      </w:r>
      <w:r w:rsidR="00015762">
        <w:rPr>
          <w:rFonts w:ascii="Times New Roman" w:hAnsi="Times New Roman"/>
          <w:sz w:val="26"/>
          <w:szCs w:val="26"/>
        </w:rPr>
        <w:t>я обл., Кореличский р-н,</w:t>
      </w:r>
      <w:r>
        <w:rPr>
          <w:rFonts w:ascii="Times New Roman" w:hAnsi="Times New Roman"/>
          <w:sz w:val="26"/>
          <w:szCs w:val="26"/>
        </w:rPr>
        <w:t xml:space="preserve"> аг. Турец, ул.Кореличская, 4/1; тел. 80159623175; 80159623122.</w:t>
      </w:r>
    </w:p>
    <w:p w:rsidR="00F92DA9" w:rsidRDefault="00F92DA9" w:rsidP="00F92DA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A00EE0" w:rsidRDefault="00A00EE0"/>
    <w:sectPr w:rsidR="00A0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DA9"/>
    <w:rsid w:val="00015762"/>
    <w:rsid w:val="001842E7"/>
    <w:rsid w:val="00377240"/>
    <w:rsid w:val="009A59E8"/>
    <w:rsid w:val="00A00EE0"/>
    <w:rsid w:val="00B40F6C"/>
    <w:rsid w:val="00E63BCA"/>
    <w:rsid w:val="00EF5760"/>
    <w:rsid w:val="00F9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29165-CF1B-419F-A604-C907D84E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D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92DA9"/>
    <w:pPr>
      <w:widowControl w:val="0"/>
      <w:shd w:val="clear" w:color="auto" w:fill="FFFFFF"/>
      <w:spacing w:after="0" w:line="347" w:lineRule="exact"/>
      <w:jc w:val="both"/>
    </w:pPr>
    <w:rPr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92DA9"/>
    <w:rPr>
      <w:rFonts w:ascii="Calibri" w:eastAsia="Calibri" w:hAnsi="Calibri" w:cs="Times New Roman"/>
      <w:sz w:val="28"/>
      <w:szCs w:val="28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2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2D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1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Н. Высоцкая</cp:lastModifiedBy>
  <cp:revision>2</cp:revision>
  <dcterms:created xsi:type="dcterms:W3CDTF">2026-10-27T08:27:00Z</dcterms:created>
  <dcterms:modified xsi:type="dcterms:W3CDTF">2026-10-27T08:27:00Z</dcterms:modified>
</cp:coreProperties>
</file>